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4248"/>
        <w:gridCol w:w="5783"/>
      </w:tblGrid>
      <w:tr w:rsidR="005A52BB" w:rsidRPr="00E22228" w:rsidTr="0034084E">
        <w:tc>
          <w:tcPr>
            <w:tcW w:w="4248" w:type="dxa"/>
            <w:shd w:val="clear" w:color="auto" w:fill="auto"/>
          </w:tcPr>
          <w:p w:rsidR="005A52BB" w:rsidRPr="00926F45" w:rsidRDefault="005A52BB" w:rsidP="0034084E">
            <w:pPr>
              <w:rPr>
                <w:sz w:val="26"/>
                <w:szCs w:val="26"/>
              </w:rPr>
            </w:pPr>
            <w:r>
              <w:rPr>
                <w:sz w:val="26"/>
                <w:szCs w:val="26"/>
              </w:rPr>
              <w:t>UBND HUYỆN KIM ĐỘNG</w:t>
            </w:r>
          </w:p>
          <w:p w:rsidR="005A52BB" w:rsidRPr="00926F45" w:rsidRDefault="005A52BB" w:rsidP="0034084E">
            <w:pPr>
              <w:rPr>
                <w:b/>
              </w:rPr>
            </w:pPr>
            <w:r w:rsidRPr="00926F45">
              <w:rPr>
                <w:b/>
                <w:sz w:val="26"/>
                <w:szCs w:val="26"/>
              </w:rPr>
              <w:t xml:space="preserve">TRƯỜNG MN </w:t>
            </w:r>
            <w:r>
              <w:rPr>
                <w:b/>
                <w:sz w:val="26"/>
                <w:szCs w:val="26"/>
              </w:rPr>
              <w:t>CHÍNH NGHĨA</w:t>
            </w:r>
          </w:p>
        </w:tc>
        <w:tc>
          <w:tcPr>
            <w:tcW w:w="5783" w:type="dxa"/>
            <w:shd w:val="clear" w:color="auto" w:fill="auto"/>
          </w:tcPr>
          <w:p w:rsidR="005A52BB" w:rsidRPr="00926F45" w:rsidRDefault="005A52BB" w:rsidP="0034084E">
            <w:pPr>
              <w:jc w:val="center"/>
              <w:rPr>
                <w:b/>
                <w:sz w:val="26"/>
                <w:szCs w:val="26"/>
              </w:rPr>
            </w:pPr>
            <w:r w:rsidRPr="00926F45">
              <w:rPr>
                <w:b/>
                <w:sz w:val="26"/>
                <w:szCs w:val="26"/>
              </w:rPr>
              <w:t>CỘNG HOÀ XÃ HỘI CHỦ NGHĨA VIỆT NAM</w:t>
            </w:r>
          </w:p>
          <w:p w:rsidR="005A52BB" w:rsidRPr="00926F45" w:rsidRDefault="005A52BB" w:rsidP="0034084E">
            <w:pPr>
              <w:jc w:val="center"/>
              <w:rPr>
                <w:b/>
              </w:rPr>
            </w:pPr>
            <w:r w:rsidRPr="00926F45">
              <w:rPr>
                <w:b/>
              </w:rPr>
              <w:t>Độc lập - Tự do - Hạnh phúc</w:t>
            </w:r>
          </w:p>
        </w:tc>
      </w:tr>
    </w:tbl>
    <w:p w:rsidR="005A52BB" w:rsidRPr="00E22228" w:rsidRDefault="005A52BB" w:rsidP="005A52BB">
      <w:r w:rsidRPr="00E22228">
        <w:rPr>
          <w:noProof/>
          <w:lang w:val="vi-VN" w:eastAsia="ja-JP"/>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48260</wp:posOffset>
                </wp:positionV>
                <wp:extent cx="1038225"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736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3.8pt" to="12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Qf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"/>
            </w:pict>
          </mc:Fallback>
        </mc:AlternateContent>
      </w:r>
      <w:r w:rsidRPr="00E22228">
        <w:rPr>
          <w:noProof/>
          <w:lang w:val="vi-VN" w:eastAsia="ja-JP"/>
        </w:rPr>
        <mc:AlternateContent>
          <mc:Choice Requires="wps">
            <w:drawing>
              <wp:anchor distT="0" distB="0" distL="114300" distR="114300" simplePos="0" relativeHeight="251660288" behindDoc="0" locked="0" layoutInCell="1" allowOverlap="1">
                <wp:simplePos x="0" y="0"/>
                <wp:positionH relativeFrom="column">
                  <wp:posOffset>3404870</wp:posOffset>
                </wp:positionH>
                <wp:positionV relativeFrom="paragraph">
                  <wp:posOffset>19685</wp:posOffset>
                </wp:positionV>
                <wp:extent cx="211455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5AB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1.55pt" to="43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L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"/>
            </w:pict>
          </mc:Fallback>
        </mc:AlternateContent>
      </w:r>
    </w:p>
    <w:p w:rsidR="005A52BB" w:rsidRPr="00090913" w:rsidRDefault="005A52BB" w:rsidP="005A52BB">
      <w:pPr>
        <w:jc w:val="center"/>
        <w:rPr>
          <w:b/>
          <w:sz w:val="18"/>
        </w:rPr>
      </w:pPr>
    </w:p>
    <w:p w:rsidR="005A52BB" w:rsidRPr="00E22228" w:rsidRDefault="005A52BB" w:rsidP="005A52BB">
      <w:pPr>
        <w:jc w:val="center"/>
        <w:rPr>
          <w:b/>
        </w:rPr>
      </w:pPr>
      <w:r>
        <w:rPr>
          <w:b/>
        </w:rPr>
        <w:t xml:space="preserve">THÔNG BÁO </w:t>
      </w:r>
      <w:r w:rsidRPr="00E22228">
        <w:rPr>
          <w:b/>
        </w:rPr>
        <w:t xml:space="preserve">CÔNG KHAI </w:t>
      </w:r>
    </w:p>
    <w:p w:rsidR="005A52BB" w:rsidRPr="00E22228" w:rsidRDefault="005A52BB" w:rsidP="005A52BB">
      <w:pPr>
        <w:jc w:val="center"/>
        <w:rPr>
          <w:b/>
        </w:rPr>
      </w:pPr>
      <w:r w:rsidRPr="00E22228">
        <w:rPr>
          <w:b/>
        </w:rPr>
        <w:t>Các khoản thu trong năm học 20</w:t>
      </w:r>
      <w:r>
        <w:rPr>
          <w:b/>
        </w:rPr>
        <w:t>23</w:t>
      </w:r>
      <w:r w:rsidRPr="00E22228">
        <w:rPr>
          <w:b/>
        </w:rPr>
        <w:t>-20</w:t>
      </w:r>
      <w:r>
        <w:rPr>
          <w:b/>
        </w:rPr>
        <w:t>24</w:t>
      </w:r>
    </w:p>
    <w:p w:rsidR="005A52BB" w:rsidRPr="00090913" w:rsidRDefault="005A52BB" w:rsidP="005A52BB">
      <w:pPr>
        <w:jc w:val="center"/>
        <w:rPr>
          <w:b/>
          <w:sz w:val="40"/>
        </w:rPr>
      </w:pPr>
    </w:p>
    <w:p w:rsidR="005A52BB" w:rsidRPr="003100C9" w:rsidRDefault="005A52BB" w:rsidP="005A52BB">
      <w:pPr>
        <w:spacing w:after="120" w:line="276" w:lineRule="auto"/>
        <w:ind w:firstLine="567"/>
        <w:jc w:val="both"/>
        <w:rPr>
          <w:i/>
        </w:rPr>
      </w:pPr>
      <w:r w:rsidRPr="003100C9">
        <w:rPr>
          <w:b/>
        </w:rPr>
        <w:t xml:space="preserve">  </w:t>
      </w:r>
      <w:r w:rsidRPr="003100C9">
        <w:rPr>
          <w:i/>
        </w:rPr>
        <w:t xml:space="preserve">Thực hiện Quyết định số 38/2018/QĐ-UBND ngày 16/10/2018 của UBND tỉnh Hưng Yên về việc quy định mức thu các khoản trong các cơ sở giáo dục và đào tạo thuộc hệ thống giáo dục quốc dân của tỉnh Hưng Yên từ năm học 2018-2019 đến năm học 2020-2021; </w:t>
      </w:r>
    </w:p>
    <w:p w:rsidR="005A52BB" w:rsidRPr="003100C9" w:rsidRDefault="005A52BB" w:rsidP="005A52BB">
      <w:pPr>
        <w:spacing w:after="120" w:line="276" w:lineRule="auto"/>
        <w:ind w:firstLine="567"/>
        <w:jc w:val="both"/>
        <w:rPr>
          <w:i/>
        </w:rPr>
      </w:pPr>
      <w:r w:rsidRPr="003100C9">
        <w:rPr>
          <w:i/>
        </w:rPr>
        <w:t>Thực hiện Công văn số 1855/HD-LN ngày 31/10/2018 của Liên ngành: Giáo dục và Đào tạo - Tài ch</w:t>
      </w:r>
      <w:r>
        <w:rPr>
          <w:i/>
        </w:rPr>
        <w:t>í</w:t>
      </w:r>
      <w:r w:rsidRPr="003100C9">
        <w:rPr>
          <w:i/>
        </w:rPr>
        <w:t xml:space="preserve">nh - Lao động Thương binh và Xã hội - Kho bạc Nhà nước; </w:t>
      </w:r>
    </w:p>
    <w:p w:rsidR="005A52BB" w:rsidRDefault="005A52BB" w:rsidP="005A52BB">
      <w:pPr>
        <w:spacing w:after="120" w:line="276" w:lineRule="auto"/>
        <w:ind w:firstLine="567"/>
        <w:jc w:val="both"/>
        <w:rPr>
          <w:i/>
        </w:rPr>
      </w:pPr>
      <w:r w:rsidRPr="003100C9">
        <w:rPr>
          <w:i/>
        </w:rPr>
        <w:t xml:space="preserve">Thực hiện </w:t>
      </w:r>
      <w:r>
        <w:rPr>
          <w:i/>
        </w:rPr>
        <w:t xml:space="preserve">Công văn số 1918/SGDĐT-KHTC ngày 28/8/2023 của Sở GD&amp;ĐT và công văn số 335 </w:t>
      </w:r>
      <w:r w:rsidRPr="003100C9">
        <w:rPr>
          <w:i/>
        </w:rPr>
        <w:t>/PGD</w:t>
      </w:r>
      <w:r>
        <w:rPr>
          <w:i/>
        </w:rPr>
        <w:t xml:space="preserve">&amp;ĐT ngày 29/8/2023 </w:t>
      </w:r>
      <w:r w:rsidRPr="003100C9">
        <w:rPr>
          <w:i/>
        </w:rPr>
        <w:t xml:space="preserve">của </w:t>
      </w:r>
      <w:r>
        <w:rPr>
          <w:i/>
        </w:rPr>
        <w:t>p</w:t>
      </w:r>
      <w:r w:rsidRPr="003100C9">
        <w:rPr>
          <w:i/>
        </w:rPr>
        <w:t xml:space="preserve">hòng GD&amp;ĐT về việc hướng dẫn thực hiện các </w:t>
      </w:r>
      <w:r>
        <w:rPr>
          <w:i/>
        </w:rPr>
        <w:t>khoản thu đầu năm học 2023-2024</w:t>
      </w:r>
      <w:r w:rsidRPr="003100C9">
        <w:rPr>
          <w:i/>
        </w:rPr>
        <w:t xml:space="preserve">; </w:t>
      </w:r>
    </w:p>
    <w:p w:rsidR="005A52BB" w:rsidRPr="0070796E" w:rsidRDefault="005A52BB" w:rsidP="005A52BB">
      <w:pPr>
        <w:spacing w:after="120" w:line="276" w:lineRule="auto"/>
        <w:ind w:firstLine="567"/>
        <w:jc w:val="both"/>
        <w:rPr>
          <w:i/>
        </w:rPr>
      </w:pPr>
      <w:r>
        <w:t>Thực hiện nhiệm vụ năm học 2023-2024</w:t>
      </w:r>
      <w:r w:rsidRPr="0070796E">
        <w:t>, căn cứ tình hình thực tế của địa phương, của trường.</w:t>
      </w:r>
      <w:r>
        <w:rPr>
          <w:i/>
        </w:rPr>
        <w:t xml:space="preserve"> </w:t>
      </w:r>
      <w:r w:rsidRPr="00E22228">
        <w:t xml:space="preserve">Trường Mầm non </w:t>
      </w:r>
      <w:r>
        <w:t>Chính Nghĩa</w:t>
      </w:r>
      <w:r w:rsidRPr="00E22228">
        <w:t xml:space="preserve"> đã tổ chức họp phụ huynh </w:t>
      </w:r>
      <w:r>
        <w:t xml:space="preserve">học sinh </w:t>
      </w:r>
      <w:r w:rsidRPr="00E22228">
        <w:t xml:space="preserve">và </w:t>
      </w:r>
      <w:r>
        <w:t xml:space="preserve">được </w:t>
      </w:r>
      <w:r w:rsidRPr="00E22228">
        <w:t xml:space="preserve">phụ huynh nhất trí cao về các khoản thu; đồng thời nhà trường đã được UBND xã </w:t>
      </w:r>
      <w:r>
        <w:t>Chính Nghĩa</w:t>
      </w:r>
      <w:r w:rsidRPr="00E22228">
        <w:t xml:space="preserve"> và Phòng GD&amp;ĐT </w:t>
      </w:r>
      <w:r>
        <w:t xml:space="preserve">phê duyệt </w:t>
      </w:r>
      <w:r w:rsidRPr="00E22228">
        <w:t>với các khoản thu trong năm học</w:t>
      </w:r>
      <w:r>
        <w:t xml:space="preserve"> 2023-2024, cụ thể</w:t>
      </w:r>
      <w:r w:rsidRPr="00E22228">
        <w:t xml:space="preserve"> như sau:</w:t>
      </w:r>
    </w:p>
    <w:p w:rsidR="005A52BB" w:rsidRPr="00E22228" w:rsidRDefault="005A52BB" w:rsidP="005A52BB">
      <w:pPr>
        <w:spacing w:after="120" w:line="276" w:lineRule="auto"/>
        <w:ind w:firstLine="567"/>
        <w:jc w:val="both"/>
        <w:rPr>
          <w:b/>
        </w:rPr>
      </w:pPr>
      <w:r w:rsidRPr="00E22228">
        <w:rPr>
          <w:b/>
        </w:rPr>
        <w:t xml:space="preserve">I. </w:t>
      </w:r>
      <w:r>
        <w:rPr>
          <w:b/>
        </w:rPr>
        <w:t>Tiền học phí</w:t>
      </w:r>
      <w:r w:rsidRPr="00E22228">
        <w:rPr>
          <w:b/>
        </w:rPr>
        <w:t>:</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72"/>
        <w:gridCol w:w="2725"/>
      </w:tblGrid>
      <w:tr w:rsidR="005A52BB" w:rsidRPr="00E22228" w:rsidTr="00904928">
        <w:tc>
          <w:tcPr>
            <w:tcW w:w="828" w:type="dxa"/>
            <w:shd w:val="clear" w:color="auto" w:fill="auto"/>
            <w:vAlign w:val="center"/>
          </w:tcPr>
          <w:p w:rsidR="005A52BB" w:rsidRPr="00926F45" w:rsidRDefault="005A52BB" w:rsidP="0034084E">
            <w:pPr>
              <w:jc w:val="center"/>
              <w:rPr>
                <w:b/>
              </w:rPr>
            </w:pPr>
            <w:r w:rsidRPr="00926F45">
              <w:rPr>
                <w:b/>
              </w:rPr>
              <w:t>STT</w:t>
            </w:r>
          </w:p>
        </w:tc>
        <w:tc>
          <w:tcPr>
            <w:tcW w:w="5472" w:type="dxa"/>
            <w:shd w:val="clear" w:color="auto" w:fill="auto"/>
            <w:vAlign w:val="center"/>
          </w:tcPr>
          <w:p w:rsidR="005A52BB" w:rsidRPr="00926F45" w:rsidRDefault="005A52BB" w:rsidP="0034084E">
            <w:pPr>
              <w:jc w:val="center"/>
              <w:rPr>
                <w:b/>
              </w:rPr>
            </w:pPr>
            <w:r w:rsidRPr="00926F45">
              <w:rPr>
                <w:b/>
              </w:rPr>
              <w:t>Khoản thu</w:t>
            </w:r>
          </w:p>
        </w:tc>
        <w:tc>
          <w:tcPr>
            <w:tcW w:w="2725" w:type="dxa"/>
            <w:shd w:val="clear" w:color="auto" w:fill="auto"/>
          </w:tcPr>
          <w:p w:rsidR="005A52BB" w:rsidRPr="00926F45" w:rsidRDefault="005A52BB" w:rsidP="0034084E">
            <w:pPr>
              <w:jc w:val="center"/>
              <w:rPr>
                <w:b/>
              </w:rPr>
            </w:pPr>
            <w:r w:rsidRPr="00926F45">
              <w:rPr>
                <w:b/>
              </w:rPr>
              <w:t xml:space="preserve">Mức thu </w:t>
            </w:r>
          </w:p>
          <w:p w:rsidR="005A52BB" w:rsidRPr="00926F45" w:rsidRDefault="005A52BB" w:rsidP="0034084E">
            <w:pPr>
              <w:jc w:val="center"/>
              <w:rPr>
                <w:b/>
              </w:rPr>
            </w:pPr>
            <w:r w:rsidRPr="00926F45">
              <w:rPr>
                <w:b/>
              </w:rPr>
              <w:t>(Số tiền …đ/ tháng/trẻ)</w:t>
            </w:r>
          </w:p>
        </w:tc>
      </w:tr>
      <w:tr w:rsidR="005A52BB" w:rsidRPr="00E22228" w:rsidTr="00904928">
        <w:tc>
          <w:tcPr>
            <w:tcW w:w="828" w:type="dxa"/>
            <w:shd w:val="clear" w:color="auto" w:fill="auto"/>
          </w:tcPr>
          <w:p w:rsidR="005A52BB" w:rsidRPr="00E22228" w:rsidRDefault="005A52BB" w:rsidP="0034084E">
            <w:pPr>
              <w:jc w:val="center"/>
            </w:pPr>
            <w:r w:rsidRPr="00E22228">
              <w:t>1</w:t>
            </w:r>
          </w:p>
        </w:tc>
        <w:tc>
          <w:tcPr>
            <w:tcW w:w="5472" w:type="dxa"/>
            <w:shd w:val="clear" w:color="auto" w:fill="auto"/>
          </w:tcPr>
          <w:p w:rsidR="005A52BB" w:rsidRPr="00E22228" w:rsidRDefault="005A52BB" w:rsidP="0034084E">
            <w:pPr>
              <w:jc w:val="both"/>
            </w:pPr>
            <w:r>
              <w:t>Trẻ</w:t>
            </w:r>
            <w:r w:rsidRPr="00E22228">
              <w:t xml:space="preserve"> </w:t>
            </w:r>
            <w:r>
              <w:t>nhà trẻ</w:t>
            </w:r>
          </w:p>
        </w:tc>
        <w:tc>
          <w:tcPr>
            <w:tcW w:w="2725" w:type="dxa"/>
            <w:shd w:val="clear" w:color="auto" w:fill="auto"/>
          </w:tcPr>
          <w:p w:rsidR="005A52BB" w:rsidRPr="00E22228" w:rsidRDefault="005A52BB" w:rsidP="0034084E">
            <w:pPr>
              <w:jc w:val="right"/>
            </w:pPr>
            <w:r w:rsidRPr="00E22228">
              <w:t>63.000</w:t>
            </w:r>
          </w:p>
        </w:tc>
      </w:tr>
      <w:tr w:rsidR="005A52BB" w:rsidRPr="00E22228" w:rsidTr="00904928">
        <w:tc>
          <w:tcPr>
            <w:tcW w:w="828" w:type="dxa"/>
            <w:shd w:val="clear" w:color="auto" w:fill="auto"/>
          </w:tcPr>
          <w:p w:rsidR="005A52BB" w:rsidRPr="00E22228" w:rsidRDefault="005A52BB" w:rsidP="0034084E">
            <w:pPr>
              <w:jc w:val="center"/>
            </w:pPr>
            <w:r w:rsidRPr="00E22228">
              <w:t>2</w:t>
            </w:r>
          </w:p>
        </w:tc>
        <w:tc>
          <w:tcPr>
            <w:tcW w:w="5472" w:type="dxa"/>
            <w:shd w:val="clear" w:color="auto" w:fill="auto"/>
          </w:tcPr>
          <w:p w:rsidR="005A52BB" w:rsidRPr="00E22228" w:rsidRDefault="005A52BB" w:rsidP="0034084E">
            <w:pPr>
              <w:jc w:val="both"/>
            </w:pPr>
            <w:r>
              <w:t>Trẻ mẫu giáo</w:t>
            </w:r>
          </w:p>
        </w:tc>
        <w:tc>
          <w:tcPr>
            <w:tcW w:w="2725" w:type="dxa"/>
            <w:shd w:val="clear" w:color="auto" w:fill="auto"/>
          </w:tcPr>
          <w:p w:rsidR="005A52BB" w:rsidRPr="00E22228" w:rsidRDefault="005A52BB" w:rsidP="0034084E">
            <w:pPr>
              <w:jc w:val="right"/>
            </w:pPr>
            <w:r>
              <w:t>50</w:t>
            </w:r>
            <w:r w:rsidRPr="00E22228">
              <w:t>.000</w:t>
            </w:r>
          </w:p>
        </w:tc>
      </w:tr>
    </w:tbl>
    <w:p w:rsidR="005A52BB" w:rsidRPr="005744AA" w:rsidRDefault="005A52BB" w:rsidP="005A52BB">
      <w:pPr>
        <w:jc w:val="both"/>
        <w:rPr>
          <w:sz w:val="8"/>
        </w:rPr>
      </w:pPr>
      <w:r w:rsidRPr="00E22228">
        <w:t xml:space="preserve">     </w:t>
      </w:r>
    </w:p>
    <w:p w:rsidR="005A52BB" w:rsidRDefault="005A52BB" w:rsidP="005A52BB">
      <w:pPr>
        <w:spacing w:after="120"/>
        <w:ind w:firstLine="567"/>
        <w:jc w:val="both"/>
        <w:rPr>
          <w:b/>
        </w:rPr>
      </w:pPr>
      <w:r w:rsidRPr="00E22228">
        <w:rPr>
          <w:b/>
        </w:rPr>
        <w:t xml:space="preserve">II. Các khoản thu </w:t>
      </w:r>
      <w:r>
        <w:rPr>
          <w:b/>
        </w:rPr>
        <w:t>dịch vụ không kinh doanh:</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5472"/>
        <w:gridCol w:w="2725"/>
      </w:tblGrid>
      <w:tr w:rsidR="005A52BB" w:rsidRPr="00E22228" w:rsidTr="00904928">
        <w:tc>
          <w:tcPr>
            <w:tcW w:w="1301" w:type="dxa"/>
            <w:shd w:val="clear" w:color="auto" w:fill="auto"/>
            <w:vAlign w:val="center"/>
          </w:tcPr>
          <w:p w:rsidR="005A52BB" w:rsidRPr="00926F45" w:rsidRDefault="005A52BB" w:rsidP="0034084E">
            <w:pPr>
              <w:jc w:val="center"/>
              <w:rPr>
                <w:b/>
              </w:rPr>
            </w:pPr>
            <w:r w:rsidRPr="00926F45">
              <w:rPr>
                <w:b/>
              </w:rPr>
              <w:t>STT</w:t>
            </w:r>
          </w:p>
        </w:tc>
        <w:tc>
          <w:tcPr>
            <w:tcW w:w="5472" w:type="dxa"/>
            <w:shd w:val="clear" w:color="auto" w:fill="auto"/>
            <w:vAlign w:val="center"/>
          </w:tcPr>
          <w:p w:rsidR="005A52BB" w:rsidRPr="00926F45" w:rsidRDefault="005A52BB" w:rsidP="0034084E">
            <w:pPr>
              <w:jc w:val="center"/>
              <w:rPr>
                <w:b/>
              </w:rPr>
            </w:pPr>
            <w:r w:rsidRPr="00926F45">
              <w:rPr>
                <w:b/>
              </w:rPr>
              <w:t>Khoản thu</w:t>
            </w:r>
          </w:p>
        </w:tc>
        <w:tc>
          <w:tcPr>
            <w:tcW w:w="2725" w:type="dxa"/>
            <w:shd w:val="clear" w:color="auto" w:fill="auto"/>
          </w:tcPr>
          <w:p w:rsidR="005A52BB" w:rsidRPr="00926F45" w:rsidRDefault="005A52BB" w:rsidP="0034084E">
            <w:pPr>
              <w:jc w:val="center"/>
              <w:rPr>
                <w:b/>
              </w:rPr>
            </w:pPr>
            <w:r w:rsidRPr="00926F45">
              <w:rPr>
                <w:b/>
              </w:rPr>
              <w:t xml:space="preserve">Mức thu </w:t>
            </w:r>
          </w:p>
          <w:p w:rsidR="005A52BB" w:rsidRPr="00926F45" w:rsidRDefault="005A52BB" w:rsidP="0034084E">
            <w:pPr>
              <w:jc w:val="center"/>
              <w:rPr>
                <w:b/>
              </w:rPr>
            </w:pPr>
            <w:r w:rsidRPr="00926F45">
              <w:rPr>
                <w:b/>
              </w:rPr>
              <w:t>(Số tiền …đ/ tháng/trẻ)</w:t>
            </w:r>
          </w:p>
        </w:tc>
      </w:tr>
      <w:tr w:rsidR="005A52BB" w:rsidRPr="00E22228" w:rsidTr="00904928">
        <w:tc>
          <w:tcPr>
            <w:tcW w:w="1301" w:type="dxa"/>
            <w:shd w:val="clear" w:color="auto" w:fill="auto"/>
          </w:tcPr>
          <w:p w:rsidR="005A52BB" w:rsidRPr="00E22228" w:rsidRDefault="005A52BB" w:rsidP="0034084E">
            <w:pPr>
              <w:jc w:val="center"/>
            </w:pPr>
            <w:r>
              <w:t>1</w:t>
            </w:r>
          </w:p>
        </w:tc>
        <w:tc>
          <w:tcPr>
            <w:tcW w:w="5472" w:type="dxa"/>
            <w:shd w:val="clear" w:color="auto" w:fill="auto"/>
          </w:tcPr>
          <w:p w:rsidR="005A52BB" w:rsidRPr="00E22228" w:rsidRDefault="005A52BB" w:rsidP="0034084E">
            <w:pPr>
              <w:jc w:val="both"/>
            </w:pPr>
            <w:r w:rsidRPr="00E22228">
              <w:t>Tiền nước uống</w:t>
            </w:r>
          </w:p>
        </w:tc>
        <w:tc>
          <w:tcPr>
            <w:tcW w:w="2725" w:type="dxa"/>
            <w:shd w:val="clear" w:color="auto" w:fill="auto"/>
          </w:tcPr>
          <w:p w:rsidR="005A52BB" w:rsidRPr="00E22228" w:rsidRDefault="005A52BB" w:rsidP="0034084E">
            <w:pPr>
              <w:jc w:val="right"/>
            </w:pPr>
            <w:r w:rsidRPr="00E22228">
              <w:t>6.000</w:t>
            </w:r>
          </w:p>
        </w:tc>
      </w:tr>
      <w:tr w:rsidR="005A52BB" w:rsidRPr="00E22228" w:rsidTr="00904928">
        <w:tc>
          <w:tcPr>
            <w:tcW w:w="1301" w:type="dxa"/>
            <w:shd w:val="clear" w:color="auto" w:fill="auto"/>
          </w:tcPr>
          <w:p w:rsidR="005A52BB" w:rsidRPr="00E22228" w:rsidRDefault="005A52BB" w:rsidP="0034084E">
            <w:pPr>
              <w:jc w:val="center"/>
            </w:pPr>
            <w:r>
              <w:t>2</w:t>
            </w:r>
          </w:p>
        </w:tc>
        <w:tc>
          <w:tcPr>
            <w:tcW w:w="5472" w:type="dxa"/>
            <w:shd w:val="clear" w:color="auto" w:fill="auto"/>
          </w:tcPr>
          <w:p w:rsidR="005A52BB" w:rsidRPr="00E22228" w:rsidRDefault="005A52BB" w:rsidP="0034084E">
            <w:pPr>
              <w:jc w:val="both"/>
            </w:pPr>
            <w:r w:rsidRPr="00E22228">
              <w:t>Tiền điện thắp sáng và chạy quạt lớp học</w:t>
            </w:r>
          </w:p>
        </w:tc>
        <w:tc>
          <w:tcPr>
            <w:tcW w:w="2725" w:type="dxa"/>
            <w:shd w:val="clear" w:color="auto" w:fill="auto"/>
          </w:tcPr>
          <w:p w:rsidR="005A52BB" w:rsidRPr="00E22228" w:rsidRDefault="005A52BB" w:rsidP="0034084E">
            <w:pPr>
              <w:jc w:val="right"/>
            </w:pPr>
            <w:r w:rsidRPr="00E22228">
              <w:t>7.000</w:t>
            </w:r>
          </w:p>
        </w:tc>
      </w:tr>
      <w:tr w:rsidR="005A52BB" w:rsidRPr="00E22228" w:rsidTr="00904928">
        <w:tc>
          <w:tcPr>
            <w:tcW w:w="1301" w:type="dxa"/>
            <w:shd w:val="clear" w:color="auto" w:fill="auto"/>
          </w:tcPr>
          <w:p w:rsidR="005A52BB" w:rsidRPr="00E22228" w:rsidRDefault="005A52BB" w:rsidP="0034084E">
            <w:pPr>
              <w:jc w:val="center"/>
            </w:pPr>
            <w:r>
              <w:t>3</w:t>
            </w:r>
          </w:p>
        </w:tc>
        <w:tc>
          <w:tcPr>
            <w:tcW w:w="5472" w:type="dxa"/>
            <w:shd w:val="clear" w:color="auto" w:fill="auto"/>
          </w:tcPr>
          <w:p w:rsidR="005A52BB" w:rsidRPr="00E22228" w:rsidRDefault="005A52BB" w:rsidP="0034084E">
            <w:pPr>
              <w:jc w:val="both"/>
            </w:pPr>
            <w:r w:rsidRPr="00E22228">
              <w:t>Tiền thuê dọn vệ sinh</w:t>
            </w:r>
          </w:p>
        </w:tc>
        <w:tc>
          <w:tcPr>
            <w:tcW w:w="2725" w:type="dxa"/>
            <w:shd w:val="clear" w:color="auto" w:fill="auto"/>
          </w:tcPr>
          <w:p w:rsidR="005A52BB" w:rsidRPr="00E22228" w:rsidRDefault="005A52BB" w:rsidP="0034084E">
            <w:pPr>
              <w:jc w:val="right"/>
            </w:pPr>
            <w:r w:rsidRPr="00E22228">
              <w:t>5.000</w:t>
            </w:r>
          </w:p>
        </w:tc>
      </w:tr>
      <w:tr w:rsidR="005A52BB" w:rsidRPr="00E22228" w:rsidTr="00904928">
        <w:tc>
          <w:tcPr>
            <w:tcW w:w="1301" w:type="dxa"/>
            <w:shd w:val="clear" w:color="auto" w:fill="auto"/>
          </w:tcPr>
          <w:p w:rsidR="005A52BB" w:rsidRDefault="005A52BB" w:rsidP="0034084E">
            <w:pPr>
              <w:jc w:val="center"/>
            </w:pPr>
            <w:r>
              <w:t>4</w:t>
            </w:r>
          </w:p>
        </w:tc>
        <w:tc>
          <w:tcPr>
            <w:tcW w:w="8197" w:type="dxa"/>
            <w:gridSpan w:val="2"/>
            <w:shd w:val="clear" w:color="auto" w:fill="auto"/>
          </w:tcPr>
          <w:p w:rsidR="005A52BB" w:rsidRPr="00E22228" w:rsidRDefault="005A52BB" w:rsidP="0034084E">
            <w:r>
              <w:t>Tiền phục vụ công tác bán trú (chỉ thu đối với trẻ có ăn tại trường)</w:t>
            </w:r>
          </w:p>
        </w:tc>
      </w:tr>
      <w:tr w:rsidR="005A52BB" w:rsidRPr="00E22228" w:rsidTr="00904928">
        <w:tc>
          <w:tcPr>
            <w:tcW w:w="1301" w:type="dxa"/>
            <w:vMerge w:val="restart"/>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rsidRPr="00E22228">
              <w:t>Tiền ăn</w:t>
            </w:r>
            <w:r>
              <w:t xml:space="preserve"> (01 bữa chính + 01 bữa phụ)</w:t>
            </w:r>
          </w:p>
        </w:tc>
        <w:tc>
          <w:tcPr>
            <w:tcW w:w="2725" w:type="dxa"/>
            <w:shd w:val="clear" w:color="auto" w:fill="auto"/>
          </w:tcPr>
          <w:p w:rsidR="005A52BB" w:rsidRPr="00E22228" w:rsidRDefault="005A52BB" w:rsidP="0034084E">
            <w:pPr>
              <w:jc w:val="right"/>
            </w:pPr>
            <w:r>
              <w:t>13</w:t>
            </w:r>
            <w:r w:rsidRPr="00E22228">
              <w:t>.000 đ/ngày/trẻ</w:t>
            </w:r>
            <w:r>
              <w:t xml:space="preserve"> </w:t>
            </w:r>
          </w:p>
        </w:tc>
      </w:tr>
      <w:tr w:rsidR="005A52BB" w:rsidRPr="00E22228" w:rsidTr="00904928">
        <w:tc>
          <w:tcPr>
            <w:tcW w:w="1301" w:type="dxa"/>
            <w:vMerge/>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rsidRPr="00E22228">
              <w:t>Gạo</w:t>
            </w:r>
          </w:p>
        </w:tc>
        <w:tc>
          <w:tcPr>
            <w:tcW w:w="2725" w:type="dxa"/>
            <w:shd w:val="clear" w:color="auto" w:fill="auto"/>
          </w:tcPr>
          <w:p w:rsidR="005A52BB" w:rsidRPr="00E22228" w:rsidRDefault="005A52BB" w:rsidP="0034084E">
            <w:pPr>
              <w:jc w:val="both"/>
            </w:pPr>
            <w:r w:rsidRPr="00E22228">
              <w:t>Từ</w:t>
            </w:r>
            <w:r>
              <w:t xml:space="preserve"> 110g -&gt;120</w:t>
            </w:r>
            <w:r w:rsidRPr="00E22228">
              <w:t>g/</w:t>
            </w:r>
            <w:r>
              <w:t xml:space="preserve"> </w:t>
            </w:r>
            <w:r w:rsidRPr="00E22228">
              <w:t>ngày/</w:t>
            </w:r>
            <w:r>
              <w:t xml:space="preserve"> </w:t>
            </w:r>
            <w:r w:rsidRPr="00E22228">
              <w:t>trẻ (tuỳ theo dộ tuổi)</w:t>
            </w:r>
          </w:p>
        </w:tc>
      </w:tr>
      <w:tr w:rsidR="005A52BB" w:rsidRPr="00E22228" w:rsidTr="00904928">
        <w:tc>
          <w:tcPr>
            <w:tcW w:w="1301" w:type="dxa"/>
            <w:vMerge/>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t xml:space="preserve">Tiền </w:t>
            </w:r>
            <w:r w:rsidRPr="00E22228">
              <w:t>ga (chất đốt)</w:t>
            </w:r>
          </w:p>
        </w:tc>
        <w:tc>
          <w:tcPr>
            <w:tcW w:w="2725" w:type="dxa"/>
            <w:shd w:val="clear" w:color="auto" w:fill="auto"/>
          </w:tcPr>
          <w:p w:rsidR="005A52BB" w:rsidRPr="00E22228" w:rsidRDefault="005A52BB" w:rsidP="0034084E">
            <w:pPr>
              <w:jc w:val="right"/>
            </w:pPr>
            <w:r>
              <w:t>2</w:t>
            </w:r>
            <w:r w:rsidRPr="00E22228">
              <w:t>5.000 đ/tháng/trẻ</w:t>
            </w:r>
          </w:p>
        </w:tc>
      </w:tr>
      <w:tr w:rsidR="005A52BB" w:rsidRPr="00E22228" w:rsidTr="00904928">
        <w:tc>
          <w:tcPr>
            <w:tcW w:w="1301" w:type="dxa"/>
            <w:vMerge/>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rsidRPr="00E22228">
              <w:t>Công cấp dưỡng</w:t>
            </w:r>
          </w:p>
        </w:tc>
        <w:tc>
          <w:tcPr>
            <w:tcW w:w="2725" w:type="dxa"/>
            <w:shd w:val="clear" w:color="auto" w:fill="auto"/>
          </w:tcPr>
          <w:p w:rsidR="005A52BB" w:rsidRPr="00E22228" w:rsidRDefault="005A52BB" w:rsidP="0034084E">
            <w:pPr>
              <w:jc w:val="right"/>
            </w:pPr>
            <w:r>
              <w:t>50</w:t>
            </w:r>
            <w:r w:rsidRPr="00E22228">
              <w:t>.000 đ/tháng/trẻ</w:t>
            </w:r>
          </w:p>
        </w:tc>
      </w:tr>
      <w:tr w:rsidR="005A52BB" w:rsidRPr="00E22228" w:rsidTr="00904928">
        <w:tc>
          <w:tcPr>
            <w:tcW w:w="1301" w:type="dxa"/>
            <w:vMerge/>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rsidRPr="00E22228">
              <w:t>Công trông trưa</w:t>
            </w:r>
          </w:p>
        </w:tc>
        <w:tc>
          <w:tcPr>
            <w:tcW w:w="2725" w:type="dxa"/>
            <w:shd w:val="clear" w:color="auto" w:fill="auto"/>
          </w:tcPr>
          <w:p w:rsidR="005A52BB" w:rsidRPr="00E22228" w:rsidRDefault="005A52BB" w:rsidP="0034084E">
            <w:pPr>
              <w:jc w:val="right"/>
            </w:pPr>
            <w:r>
              <w:t>50</w:t>
            </w:r>
            <w:r w:rsidRPr="00E22228">
              <w:t>.000 đ/tháng/trẻ</w:t>
            </w:r>
          </w:p>
        </w:tc>
      </w:tr>
      <w:tr w:rsidR="005A52BB" w:rsidRPr="00E22228" w:rsidTr="00904928">
        <w:tc>
          <w:tcPr>
            <w:tcW w:w="1301" w:type="dxa"/>
            <w:vMerge/>
            <w:shd w:val="clear" w:color="auto" w:fill="auto"/>
          </w:tcPr>
          <w:p w:rsidR="005A52BB" w:rsidRDefault="005A52BB" w:rsidP="0034084E">
            <w:pPr>
              <w:jc w:val="center"/>
            </w:pPr>
          </w:p>
        </w:tc>
        <w:tc>
          <w:tcPr>
            <w:tcW w:w="5472" w:type="dxa"/>
            <w:shd w:val="clear" w:color="auto" w:fill="auto"/>
          </w:tcPr>
          <w:p w:rsidR="005A52BB" w:rsidRPr="00E22228" w:rsidRDefault="005A52BB" w:rsidP="0034084E">
            <w:pPr>
              <w:jc w:val="both"/>
            </w:pPr>
            <w:r>
              <w:t>Bổ sung đố dùng bán trú</w:t>
            </w:r>
          </w:p>
        </w:tc>
        <w:tc>
          <w:tcPr>
            <w:tcW w:w="2725" w:type="dxa"/>
            <w:shd w:val="clear" w:color="auto" w:fill="auto"/>
          </w:tcPr>
          <w:p w:rsidR="005A52BB" w:rsidRPr="00E22228" w:rsidRDefault="005A52BB" w:rsidP="0034084E">
            <w:pPr>
              <w:jc w:val="right"/>
            </w:pPr>
            <w:r>
              <w:t>80.000 đ/năm/trẻ</w:t>
            </w:r>
          </w:p>
        </w:tc>
      </w:tr>
      <w:tr w:rsidR="005A52BB" w:rsidRPr="00E22228" w:rsidTr="00904928">
        <w:tc>
          <w:tcPr>
            <w:tcW w:w="1301" w:type="dxa"/>
            <w:shd w:val="clear" w:color="auto" w:fill="auto"/>
          </w:tcPr>
          <w:p w:rsidR="005A52BB" w:rsidRDefault="005A52BB" w:rsidP="0034084E">
            <w:pPr>
              <w:jc w:val="center"/>
            </w:pPr>
            <w:r>
              <w:t>5</w:t>
            </w:r>
          </w:p>
        </w:tc>
        <w:tc>
          <w:tcPr>
            <w:tcW w:w="8197" w:type="dxa"/>
            <w:gridSpan w:val="2"/>
            <w:shd w:val="clear" w:color="auto" w:fill="auto"/>
          </w:tcPr>
          <w:p w:rsidR="005A52BB" w:rsidRPr="00E22228" w:rsidRDefault="005A52BB" w:rsidP="0034084E">
            <w:pPr>
              <w:jc w:val="both"/>
            </w:pPr>
            <w:r>
              <w:t xml:space="preserve">Tiền điện đối với tháng có sử dụng điều hoà: Thu theo số thực tế đã sử dụng/số trẻ/tháng </w:t>
            </w:r>
            <w:r w:rsidRPr="002E7300">
              <w:rPr>
                <w:i/>
              </w:rPr>
              <w:t xml:space="preserve">(Đã lắp đồng hồ riêng theo dõi, </w:t>
            </w:r>
            <w:r>
              <w:rPr>
                <w:i/>
              </w:rPr>
              <w:t>có hoá đơn hằng tháng đã sử dụng, thu theo nguyên tắc lấy thu bù chi</w:t>
            </w:r>
            <w:r w:rsidRPr="002E7300">
              <w:rPr>
                <w:i/>
              </w:rPr>
              <w:t>),</w:t>
            </w:r>
          </w:p>
        </w:tc>
      </w:tr>
      <w:tr w:rsidR="005A52BB" w:rsidRPr="00E22228" w:rsidTr="00904928">
        <w:tc>
          <w:tcPr>
            <w:tcW w:w="1301" w:type="dxa"/>
            <w:shd w:val="clear" w:color="auto" w:fill="auto"/>
          </w:tcPr>
          <w:p w:rsidR="005A52BB" w:rsidRDefault="005A52BB" w:rsidP="0034084E">
            <w:pPr>
              <w:jc w:val="center"/>
            </w:pPr>
            <w:r>
              <w:t>6</w:t>
            </w:r>
          </w:p>
        </w:tc>
        <w:tc>
          <w:tcPr>
            <w:tcW w:w="8197" w:type="dxa"/>
            <w:gridSpan w:val="2"/>
            <w:shd w:val="clear" w:color="auto" w:fill="auto"/>
          </w:tcPr>
          <w:p w:rsidR="005A52BB" w:rsidRDefault="005A52BB" w:rsidP="0034084E">
            <w:pPr>
              <w:jc w:val="both"/>
            </w:pPr>
            <w:r>
              <w:t>Tiền nước máy sạch: Thu theo số thực tế đã sử dụng/số trẻ/tháng</w:t>
            </w:r>
          </w:p>
          <w:p w:rsidR="005A52BB" w:rsidRPr="00E22228" w:rsidRDefault="005A52BB" w:rsidP="0034084E">
            <w:pPr>
              <w:jc w:val="both"/>
            </w:pPr>
            <w:r>
              <w:rPr>
                <w:i/>
              </w:rPr>
              <w:t>(Đ</w:t>
            </w:r>
            <w:r w:rsidRPr="00F77826">
              <w:rPr>
                <w:i/>
              </w:rPr>
              <w:t xml:space="preserve">ã có đồng hồ theo dõi, </w:t>
            </w:r>
            <w:r>
              <w:rPr>
                <w:i/>
              </w:rPr>
              <w:t>có</w:t>
            </w:r>
            <w:r w:rsidRPr="00F77826">
              <w:rPr>
                <w:i/>
              </w:rPr>
              <w:t xml:space="preserve"> hoá đơn sử dụng hằng tháng</w:t>
            </w:r>
            <w:r>
              <w:rPr>
                <w:i/>
              </w:rPr>
              <w:t>, thu theo nguyên tắc lấy thu bù chi</w:t>
            </w:r>
            <w:r w:rsidRPr="00F77826">
              <w:rPr>
                <w:i/>
              </w:rPr>
              <w:t>)</w:t>
            </w:r>
          </w:p>
        </w:tc>
      </w:tr>
      <w:tr w:rsidR="005A52BB" w:rsidRPr="00E22228" w:rsidTr="00904928">
        <w:tc>
          <w:tcPr>
            <w:tcW w:w="1301" w:type="dxa"/>
            <w:shd w:val="clear" w:color="auto" w:fill="auto"/>
          </w:tcPr>
          <w:p w:rsidR="005A52BB" w:rsidRDefault="005A52BB" w:rsidP="0034084E">
            <w:pPr>
              <w:jc w:val="center"/>
            </w:pPr>
            <w:r>
              <w:t>7</w:t>
            </w:r>
          </w:p>
        </w:tc>
        <w:tc>
          <w:tcPr>
            <w:tcW w:w="8197" w:type="dxa"/>
            <w:gridSpan w:val="2"/>
            <w:shd w:val="clear" w:color="auto" w:fill="auto"/>
          </w:tcPr>
          <w:p w:rsidR="005A52BB" w:rsidRDefault="005A52BB" w:rsidP="0034084E">
            <w:pPr>
              <w:jc w:val="both"/>
            </w:pPr>
            <w:r>
              <w:t>Tiền trông thứ bẩy( chỉ thực hiện thu đối với trẻ gửi ngày thứ bẩy):</w:t>
            </w:r>
          </w:p>
          <w:p w:rsidR="005A52BB" w:rsidRDefault="005A52BB" w:rsidP="0034084E">
            <w:pPr>
              <w:jc w:val="both"/>
            </w:pPr>
            <w:r>
              <w:t xml:space="preserve"> 80.000 đ/tháng/trẻ</w:t>
            </w:r>
          </w:p>
        </w:tc>
      </w:tr>
    </w:tbl>
    <w:p w:rsidR="005A52BB" w:rsidRPr="00E22228" w:rsidRDefault="005A52BB" w:rsidP="005A52BB">
      <w:pPr>
        <w:spacing w:before="120" w:after="120"/>
        <w:ind w:firstLine="720"/>
        <w:jc w:val="both"/>
        <w:rPr>
          <w:b/>
        </w:rPr>
      </w:pPr>
      <w:r w:rsidRPr="00E22228">
        <w:rPr>
          <w:b/>
        </w:rPr>
        <w:t>III. Các khoản tự nguyện (thu hộ):</w:t>
      </w:r>
      <w:r>
        <w:rPr>
          <w:b/>
        </w:rPr>
        <w:t xml:space="preserve"> </w:t>
      </w:r>
      <w:r>
        <w:t>T</w:t>
      </w:r>
      <w:r w:rsidRPr="00D74ABC">
        <w:t>rên tinh thần tự nguyện của phụ huynh</w:t>
      </w:r>
      <w: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3223"/>
        <w:gridCol w:w="2409"/>
        <w:gridCol w:w="2581"/>
      </w:tblGrid>
      <w:tr w:rsidR="005A52BB" w:rsidRPr="00926F45" w:rsidTr="00904928">
        <w:tc>
          <w:tcPr>
            <w:tcW w:w="1285" w:type="dxa"/>
            <w:shd w:val="clear" w:color="auto" w:fill="auto"/>
          </w:tcPr>
          <w:p w:rsidR="005A52BB" w:rsidRPr="00926F45" w:rsidRDefault="005A52BB" w:rsidP="0034084E">
            <w:pPr>
              <w:jc w:val="both"/>
              <w:rPr>
                <w:b/>
              </w:rPr>
            </w:pPr>
            <w:r w:rsidRPr="00926F45">
              <w:rPr>
                <w:b/>
              </w:rPr>
              <w:t>STT</w:t>
            </w:r>
          </w:p>
        </w:tc>
        <w:tc>
          <w:tcPr>
            <w:tcW w:w="3223" w:type="dxa"/>
            <w:shd w:val="clear" w:color="auto" w:fill="auto"/>
          </w:tcPr>
          <w:p w:rsidR="005A52BB" w:rsidRPr="00926F45" w:rsidRDefault="005A52BB" w:rsidP="0034084E">
            <w:pPr>
              <w:jc w:val="center"/>
              <w:rPr>
                <w:b/>
              </w:rPr>
            </w:pPr>
            <w:r w:rsidRPr="00926F45">
              <w:rPr>
                <w:b/>
              </w:rPr>
              <w:t>Khoản thu</w:t>
            </w:r>
          </w:p>
        </w:tc>
        <w:tc>
          <w:tcPr>
            <w:tcW w:w="2409" w:type="dxa"/>
            <w:shd w:val="clear" w:color="auto" w:fill="auto"/>
          </w:tcPr>
          <w:p w:rsidR="005A52BB" w:rsidRPr="00926F45" w:rsidRDefault="005A52BB" w:rsidP="0034084E">
            <w:pPr>
              <w:jc w:val="center"/>
              <w:rPr>
                <w:b/>
              </w:rPr>
            </w:pPr>
            <w:r w:rsidRPr="00926F45">
              <w:rPr>
                <w:b/>
              </w:rPr>
              <w:t>Mức thu</w:t>
            </w:r>
          </w:p>
        </w:tc>
        <w:tc>
          <w:tcPr>
            <w:tcW w:w="2581" w:type="dxa"/>
            <w:shd w:val="clear" w:color="auto" w:fill="auto"/>
          </w:tcPr>
          <w:p w:rsidR="005A52BB" w:rsidRPr="00926F45" w:rsidRDefault="005A52BB" w:rsidP="0034084E">
            <w:pPr>
              <w:jc w:val="center"/>
              <w:rPr>
                <w:b/>
              </w:rPr>
            </w:pPr>
            <w:r w:rsidRPr="00926F45">
              <w:rPr>
                <w:b/>
              </w:rPr>
              <w:t>Nơi thu hộ</w:t>
            </w:r>
          </w:p>
        </w:tc>
      </w:tr>
      <w:tr w:rsidR="005A52BB" w:rsidRPr="00926F45" w:rsidTr="00904928">
        <w:tc>
          <w:tcPr>
            <w:tcW w:w="1285" w:type="dxa"/>
            <w:shd w:val="clear" w:color="auto" w:fill="auto"/>
            <w:vAlign w:val="center"/>
          </w:tcPr>
          <w:p w:rsidR="005A52BB" w:rsidRPr="00E22228" w:rsidRDefault="005A52BB" w:rsidP="0034084E">
            <w:pPr>
              <w:spacing w:after="120"/>
              <w:jc w:val="center"/>
            </w:pPr>
            <w:r w:rsidRPr="00E22228">
              <w:t>1</w:t>
            </w:r>
          </w:p>
        </w:tc>
        <w:tc>
          <w:tcPr>
            <w:tcW w:w="3223" w:type="dxa"/>
            <w:shd w:val="clear" w:color="auto" w:fill="auto"/>
            <w:vAlign w:val="center"/>
          </w:tcPr>
          <w:p w:rsidR="005A52BB" w:rsidRPr="00E22228" w:rsidRDefault="005A52BB" w:rsidP="0034084E">
            <w:pPr>
              <w:spacing w:after="120"/>
              <w:jc w:val="both"/>
            </w:pPr>
            <w:r w:rsidRPr="00E22228">
              <w:t>Bảo hỉểm thân thể</w:t>
            </w:r>
            <w:r>
              <w:t xml:space="preserve"> (Phụ huynh tự nguyện đăng ký)</w:t>
            </w:r>
          </w:p>
        </w:tc>
        <w:tc>
          <w:tcPr>
            <w:tcW w:w="2409" w:type="dxa"/>
            <w:shd w:val="clear" w:color="auto" w:fill="auto"/>
            <w:vAlign w:val="center"/>
          </w:tcPr>
          <w:p w:rsidR="005A52BB" w:rsidRPr="00E22228" w:rsidRDefault="005A52BB" w:rsidP="0034084E">
            <w:pPr>
              <w:spacing w:after="120"/>
              <w:jc w:val="center"/>
            </w:pPr>
            <w:r>
              <w:t>20</w:t>
            </w:r>
            <w:r w:rsidRPr="00E22228">
              <w:t>0.000 đ/năm/trẻ</w:t>
            </w:r>
          </w:p>
        </w:tc>
        <w:tc>
          <w:tcPr>
            <w:tcW w:w="2581" w:type="dxa"/>
            <w:shd w:val="clear" w:color="auto" w:fill="auto"/>
            <w:vAlign w:val="center"/>
          </w:tcPr>
          <w:p w:rsidR="005A52BB" w:rsidRPr="00E22228" w:rsidRDefault="005A52BB" w:rsidP="0034084E">
            <w:pPr>
              <w:spacing w:after="120"/>
              <w:jc w:val="center"/>
            </w:pPr>
            <w:r w:rsidRPr="00E22228">
              <w:t>Trả Công ty BH Bảo Việt</w:t>
            </w:r>
          </w:p>
        </w:tc>
      </w:tr>
      <w:tr w:rsidR="005A52BB" w:rsidRPr="00926F45" w:rsidTr="00904928">
        <w:tc>
          <w:tcPr>
            <w:tcW w:w="1285" w:type="dxa"/>
            <w:shd w:val="clear" w:color="auto" w:fill="auto"/>
            <w:vAlign w:val="center"/>
          </w:tcPr>
          <w:p w:rsidR="005A52BB" w:rsidRPr="00E22228" w:rsidRDefault="005A52BB" w:rsidP="0034084E">
            <w:pPr>
              <w:spacing w:after="120"/>
              <w:jc w:val="center"/>
            </w:pPr>
          </w:p>
        </w:tc>
        <w:tc>
          <w:tcPr>
            <w:tcW w:w="3223" w:type="dxa"/>
            <w:shd w:val="clear" w:color="auto" w:fill="auto"/>
            <w:vAlign w:val="center"/>
          </w:tcPr>
          <w:p w:rsidR="005A52BB" w:rsidRPr="00E22228" w:rsidRDefault="005A52BB" w:rsidP="0034084E">
            <w:pPr>
              <w:spacing w:after="120"/>
              <w:jc w:val="both"/>
            </w:pPr>
          </w:p>
        </w:tc>
        <w:tc>
          <w:tcPr>
            <w:tcW w:w="2409" w:type="dxa"/>
            <w:shd w:val="clear" w:color="auto" w:fill="auto"/>
            <w:vAlign w:val="center"/>
          </w:tcPr>
          <w:p w:rsidR="005A52BB" w:rsidRPr="00E22228" w:rsidRDefault="005A52BB" w:rsidP="0034084E">
            <w:pPr>
              <w:spacing w:after="120"/>
              <w:jc w:val="center"/>
            </w:pPr>
          </w:p>
        </w:tc>
        <w:tc>
          <w:tcPr>
            <w:tcW w:w="2581" w:type="dxa"/>
            <w:shd w:val="clear" w:color="auto" w:fill="auto"/>
            <w:vAlign w:val="center"/>
          </w:tcPr>
          <w:p w:rsidR="005A52BB" w:rsidRPr="00E22228" w:rsidRDefault="005A52BB" w:rsidP="0034084E">
            <w:pPr>
              <w:spacing w:after="120"/>
              <w:jc w:val="center"/>
            </w:pPr>
          </w:p>
        </w:tc>
      </w:tr>
    </w:tbl>
    <w:p w:rsidR="005A52BB" w:rsidRDefault="005A52BB" w:rsidP="005A52BB">
      <w:pPr>
        <w:spacing w:after="120"/>
        <w:ind w:firstLine="567"/>
        <w:jc w:val="both"/>
        <w:rPr>
          <w:b/>
          <w:sz w:val="16"/>
          <w:szCs w:val="32"/>
        </w:rPr>
      </w:pPr>
    </w:p>
    <w:p w:rsidR="005A52BB" w:rsidRDefault="005A52BB" w:rsidP="005A52BB">
      <w:pPr>
        <w:pStyle w:val="NormalWeb"/>
        <w:spacing w:before="0" w:beforeAutospacing="0" w:after="120" w:afterAutospacing="0" w:line="276" w:lineRule="auto"/>
        <w:ind w:firstLine="567"/>
        <w:jc w:val="both"/>
        <w:rPr>
          <w:sz w:val="28"/>
          <w:szCs w:val="28"/>
        </w:rPr>
      </w:pPr>
      <w:r>
        <w:rPr>
          <w:sz w:val="28"/>
          <w:szCs w:val="28"/>
        </w:rPr>
        <w:t>Các khoản thu trên được quản lý thu, chi theo đúng nguyên tắc tài chính, mở hệ thống theo dõi quỹ với sự giám sát của địa phương, của Hội phụ huynh học sinh, của ngành, thực hiện niêm yết công khai. Nhà trường cam kết thực hiện theo đúng quy định của ngành và pháp luật của Nhà nước. Nhà trường chỉ thực hiện công tác thu-chi sau khi trẻ được đến trường trực tiếp; số thu theo số tháng thực học trực tiếp của trẻ trong năm học; thu trên tinh thần chia sẻ khó khăn với phụ huynh học sinh; theo nguyên tắc lấy thu bù chi và thực hiện công khai trong buổi họp phụ huynh, trên trang thông tin điện tử, trên bảng tin của trường, trên các nhóm Zalo phụ huynh,...</w:t>
      </w:r>
    </w:p>
    <w:p w:rsidR="005A52BB" w:rsidRPr="00D74ABC" w:rsidRDefault="005A52BB" w:rsidP="005A52BB">
      <w:pPr>
        <w:pStyle w:val="NormalWeb"/>
        <w:spacing w:before="0" w:beforeAutospacing="0" w:after="120" w:afterAutospacing="0" w:line="276" w:lineRule="auto"/>
        <w:ind w:firstLine="567"/>
        <w:jc w:val="both"/>
        <w:rPr>
          <w:sz w:val="28"/>
          <w:szCs w:val="28"/>
        </w:rPr>
      </w:pPr>
      <w:r>
        <w:rPr>
          <w:sz w:val="28"/>
          <w:szCs w:val="28"/>
        </w:rPr>
        <w:t>Trên đây là các khoản thu trong năm học của trường Mầm non Chính Nghĩa trong năm học 2023 -2024; ngoài ra nhà trường không thu khoản nào khác./.</w:t>
      </w:r>
    </w:p>
    <w:p w:rsidR="005A52BB" w:rsidRDefault="005A52BB" w:rsidP="005A52BB">
      <w:pPr>
        <w:tabs>
          <w:tab w:val="left" w:pos="5670"/>
        </w:tabs>
        <w:jc w:val="both"/>
        <w:rPr>
          <w:i/>
        </w:rPr>
      </w:pPr>
      <w:r>
        <w:t xml:space="preserve">                                                             </w:t>
      </w:r>
      <w:r>
        <w:t xml:space="preserve">   </w:t>
      </w:r>
      <w:bookmarkStart w:id="0" w:name="_GoBack"/>
      <w:bookmarkEnd w:id="0"/>
      <w:r>
        <w:rPr>
          <w:i/>
        </w:rPr>
        <w:t>Chính Nghĩa</w:t>
      </w:r>
      <w:r w:rsidRPr="007F179A">
        <w:rPr>
          <w:i/>
        </w:rPr>
        <w:t xml:space="preserve">, ngày </w:t>
      </w:r>
      <w:r>
        <w:rPr>
          <w:i/>
        </w:rPr>
        <w:t>25</w:t>
      </w:r>
      <w:r w:rsidRPr="007F179A">
        <w:rPr>
          <w:i/>
        </w:rPr>
        <w:t xml:space="preserve"> tháng </w:t>
      </w:r>
      <w:r>
        <w:rPr>
          <w:i/>
        </w:rPr>
        <w:t>9 năm 2023</w:t>
      </w:r>
    </w:p>
    <w:p w:rsidR="005A52BB" w:rsidRDefault="005A52BB" w:rsidP="005A52BB">
      <w:pPr>
        <w:tabs>
          <w:tab w:val="left" w:pos="6480"/>
        </w:tabs>
        <w:rPr>
          <w:b/>
        </w:rPr>
      </w:pPr>
      <w:r>
        <w:t xml:space="preserve">                                                                                      </w:t>
      </w:r>
      <w:r>
        <w:t xml:space="preserve">  </w:t>
      </w:r>
      <w:r>
        <w:rPr>
          <w:b/>
        </w:rPr>
        <w:t>Thủ trưởng đơn vị</w:t>
      </w:r>
    </w:p>
    <w:p w:rsidR="005A52BB" w:rsidRPr="00844E1F" w:rsidRDefault="005A52BB" w:rsidP="005A52BB">
      <w:pPr>
        <w:tabs>
          <w:tab w:val="left" w:pos="6480"/>
        </w:tabs>
        <w:rPr>
          <w:b/>
        </w:rPr>
      </w:pPr>
      <w:r>
        <w:rPr>
          <w:noProof/>
          <w:lang w:val="vi-VN" w:eastAsia="ja-JP"/>
        </w:rPr>
        <w:drawing>
          <wp:anchor distT="0" distB="0" distL="114300" distR="114300" simplePos="0" relativeHeight="251663360" behindDoc="0" locked="0" layoutInCell="1" allowOverlap="1" wp14:anchorId="7E3C3049" wp14:editId="66155F85">
            <wp:simplePos x="0" y="0"/>
            <wp:positionH relativeFrom="margin">
              <wp:posOffset>3820331</wp:posOffset>
            </wp:positionH>
            <wp:positionV relativeFrom="paragraph">
              <wp:posOffset>206709</wp:posOffset>
            </wp:positionV>
            <wp:extent cx="1511085" cy="733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ữ ký.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505" cy="733629"/>
                    </a:xfrm>
                    <a:prstGeom prst="rect">
                      <a:avLst/>
                    </a:prstGeom>
                  </pic:spPr>
                </pic:pic>
              </a:graphicData>
            </a:graphic>
            <wp14:sizeRelH relativeFrom="margin">
              <wp14:pctWidth>0</wp14:pctWidth>
            </wp14:sizeRelH>
            <wp14:sizeRelV relativeFrom="margin">
              <wp14:pctHeight>0</wp14:pctHeight>
            </wp14:sizeRelV>
          </wp:anchor>
        </w:drawing>
      </w:r>
      <w:r>
        <w:rPr>
          <w:noProof/>
          <w:lang w:val="vi-VN" w:eastAsia="ja-JP"/>
        </w:rPr>
        <w:drawing>
          <wp:anchor distT="0" distB="0" distL="114300" distR="114300" simplePos="0" relativeHeight="251664384" behindDoc="0" locked="0" layoutInCell="1" allowOverlap="1" wp14:anchorId="17C19FE5" wp14:editId="7A1FE33D">
            <wp:simplePos x="0" y="0"/>
            <wp:positionH relativeFrom="column">
              <wp:posOffset>3602990</wp:posOffset>
            </wp:positionH>
            <wp:positionV relativeFrom="paragraph">
              <wp:posOffset>12700</wp:posOffset>
            </wp:positionV>
            <wp:extent cx="1208405" cy="1216025"/>
            <wp:effectExtent l="0" t="0" r="0" b="3175"/>
            <wp:wrapThrough wrapText="bothSides">
              <wp:wrapPolygon edited="0">
                <wp:start x="8172" y="0"/>
                <wp:lineTo x="5448" y="677"/>
                <wp:lineTo x="681" y="4061"/>
                <wp:lineTo x="0" y="7783"/>
                <wp:lineTo x="0" y="12858"/>
                <wp:lineTo x="1022" y="17596"/>
                <wp:lineTo x="7491" y="21318"/>
                <wp:lineTo x="9534" y="21318"/>
                <wp:lineTo x="12259" y="21318"/>
                <wp:lineTo x="14302" y="21318"/>
                <wp:lineTo x="20431" y="17257"/>
                <wp:lineTo x="21112" y="14212"/>
                <wp:lineTo x="21112" y="7444"/>
                <wp:lineTo x="20771" y="4399"/>
                <wp:lineTo x="15323" y="677"/>
                <wp:lineTo x="12940" y="0"/>
                <wp:lineTo x="817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ấujpg-removebg-preview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05" cy="1216025"/>
                    </a:xfrm>
                    <a:prstGeom prst="rect">
                      <a:avLst/>
                    </a:prstGeom>
                  </pic:spPr>
                </pic:pic>
              </a:graphicData>
            </a:graphic>
            <wp14:sizeRelH relativeFrom="margin">
              <wp14:pctWidth>0</wp14:pctWidth>
            </wp14:sizeRelH>
          </wp:anchor>
        </w:drawing>
      </w:r>
    </w:p>
    <w:p w:rsidR="005A52BB" w:rsidRDefault="005A52BB" w:rsidP="005A52BB">
      <w:pPr>
        <w:tabs>
          <w:tab w:val="left" w:pos="6968"/>
        </w:tabs>
      </w:pPr>
      <w:r>
        <w:t xml:space="preserve">                                                                                                                              </w:t>
      </w:r>
      <w:r>
        <w:tab/>
      </w:r>
    </w:p>
    <w:p w:rsidR="005A52BB" w:rsidRDefault="005A52BB" w:rsidP="005A52BB"/>
    <w:p w:rsidR="005A52BB" w:rsidRPr="00844E1F" w:rsidRDefault="005A52BB" w:rsidP="005A52BB">
      <w:pPr>
        <w:tabs>
          <w:tab w:val="left" w:pos="4906"/>
        </w:tabs>
      </w:pPr>
      <w:r>
        <w:tab/>
      </w:r>
    </w:p>
    <w:p w:rsidR="005A52BB" w:rsidRPr="00090913" w:rsidRDefault="005A52BB" w:rsidP="005A52BB">
      <w:r>
        <w:rPr>
          <w:noProof/>
          <w:lang w:val="vi-VN" w:eastAsia="ja-JP"/>
        </w:rPr>
        <w:drawing>
          <wp:anchor distT="0" distB="0" distL="114300" distR="114300" simplePos="0" relativeHeight="251661312" behindDoc="0" locked="0" layoutInCell="1" allowOverlap="1">
            <wp:simplePos x="0" y="0"/>
            <wp:positionH relativeFrom="page">
              <wp:posOffset>2680970</wp:posOffset>
            </wp:positionH>
            <wp:positionV relativeFrom="paragraph">
              <wp:posOffset>6919595</wp:posOffset>
            </wp:positionV>
            <wp:extent cx="1595755" cy="14954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75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2BB" w:rsidRPr="00090913" w:rsidRDefault="005A52BB" w:rsidP="005A52BB">
      <w:r>
        <w:rPr>
          <w:noProof/>
          <w:lang w:val="vi-VN" w:eastAsia="ja-JP"/>
        </w:rPr>
        <w:drawing>
          <wp:anchor distT="0" distB="0" distL="114300" distR="114300" simplePos="0" relativeHeight="251662336" behindDoc="0" locked="0" layoutInCell="1" allowOverlap="1">
            <wp:simplePos x="0" y="0"/>
            <wp:positionH relativeFrom="page">
              <wp:posOffset>2680970</wp:posOffset>
            </wp:positionH>
            <wp:positionV relativeFrom="paragraph">
              <wp:posOffset>6919595</wp:posOffset>
            </wp:positionV>
            <wp:extent cx="1595755" cy="14954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75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5A52BB" w:rsidRPr="00090913" w:rsidRDefault="005A52BB" w:rsidP="005A52BB">
      <w:pPr>
        <w:tabs>
          <w:tab w:val="left" w:pos="6390"/>
        </w:tabs>
        <w:rPr>
          <w:b/>
        </w:rPr>
      </w:pPr>
      <w:r>
        <w:t xml:space="preserve">                                                                                   </w:t>
      </w:r>
      <w:r>
        <w:rPr>
          <w:b/>
        </w:rPr>
        <w:t xml:space="preserve"> Nguyễn Thị Thu Hằng</w:t>
      </w:r>
    </w:p>
    <w:p w:rsidR="00E33888" w:rsidRDefault="00E33888" w:rsidP="005A52BB"/>
    <w:sectPr w:rsidR="00E33888" w:rsidSect="00904928">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B"/>
    <w:rsid w:val="005A52BB"/>
    <w:rsid w:val="00904928"/>
    <w:rsid w:val="00E3388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2D3C"/>
  <w15:chartTrackingRefBased/>
  <w15:docId w15:val="{E8C970E6-0A05-4D15-90F7-28F0C5B4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BB"/>
    <w:pPr>
      <w:spacing w:line="240" w:lineRule="auto"/>
    </w:pPr>
    <w:rPr>
      <w:rFonts w:eastAsia="Times New Roman" w:cs="Times New Roman"/>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A52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cp:revision>
  <dcterms:created xsi:type="dcterms:W3CDTF">2023-09-28T05:56:00Z</dcterms:created>
  <dcterms:modified xsi:type="dcterms:W3CDTF">2023-09-28T06:03:00Z</dcterms:modified>
</cp:coreProperties>
</file>